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5" w:rsidRPr="003D2FB5" w:rsidRDefault="003D2FB5" w:rsidP="003D2F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Cs/>
          <w:sz w:val="21"/>
          <w:lang w:eastAsia="ru-RU"/>
        </w:rPr>
        <w:t>ИНФОРМАЦИОННОЕ ПИСЬМО</w:t>
      </w:r>
      <w:r w:rsidRPr="003D2FB5">
        <w:rPr>
          <w:rFonts w:ascii="Arial" w:eastAsia="Times New Roman" w:hAnsi="Arial" w:cs="Arial"/>
          <w:bCs/>
          <w:sz w:val="21"/>
          <w:szCs w:val="21"/>
          <w:lang w:eastAsia="ru-RU"/>
        </w:rPr>
        <w:br/>
      </w:r>
      <w:r w:rsidRPr="003D2FB5">
        <w:rPr>
          <w:rFonts w:ascii="Arial" w:eastAsia="Times New Roman" w:hAnsi="Arial" w:cs="Arial"/>
          <w:bCs/>
          <w:sz w:val="21"/>
          <w:lang w:eastAsia="ru-RU"/>
        </w:rPr>
        <w:t>о производственных травмах органов зрения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В 2016 году из-за произошедших на производстве несчастных случаев травмы органов зрения получили 42 работника, один из которых погиб, а 41 получил тяжелую производственную травму. За 5 месяцев 2017 года в результате несчастных случаев, приведших к тяжелой производственной травме органов зрения, пострадало 7 человек.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Несмотря на то, что абсолютное число тяжелых производственных травм в общей структуре производственного травматизма невелико (около 7 процентов), однако они имеют очень тяжелые последствия. Большинство из полученных травм органов зрения впоследствии ведут к потере остроты зрения, и, как следствие, к инвалидности.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Нормальное зрение делает жизнь полноценной, яркой, обеспечивает овладение любыми профессиональными навыками. Нарушение зрения ограничивает возможности человека и на производстве и в быту.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Возраст 42,9 процента потерпевших составляет от 31 до 50 лет. Значительное число травм, повлекших повреждения глаз приходится на молодых работников. Более 30 процентов потерпевших не достигли 30 летнего возраста.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Наибольшее количество случаев зафиксировано у лиц, занятых обработкой металла (слесари, станочники, литейщик и др.). При этом чаще всего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травмирование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отмечено у работников, обрабатывающих металл ручным способом при выполнении ими немеханизированных операций.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Около 50 процентов повреждения глаз приходится на организации, подчиненные Министерству промышленности Республики Беларусь и организации сельскохозяйственной отрасли.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Анализ документов специального расследования несчастных случаев, происшедших в 2016 году и в истекшем периоде 2017 года несчастных случаев показывает, что основными их причинами являются невыполнение руководителями и специалистами обязанностей по охране труда и нарушение потерпевшими трудовой дисциплины, требований нормативных правовых актов, технических нормативных правовых актов, локальных нормативных актов по охране труда, что составляет 38 процентов от общего количества установленных причин.</w:t>
      </w:r>
      <w:proofErr w:type="gramEnd"/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Кроме того, несчастные случаи стали следствием несовершенства, несоответствия технологического процесса требованиям по охране труда, а также эксплуатации технически неисправных машин, механизмов, оборудования, оснастки, инструмента, транспортных средств.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Так, 18.08.2016 гражданин Украины, заключивший с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ОДО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ЭкоМера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(г. Минск) гражданско-правовой договор на выполнение работ по раскряжевке древесины, обслуживанию пилорамы, торцовке и увязке пакетов, поднося заготовки к деревообрабатывающему станку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ЦМД-200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, был смертельно травмирован вылетевшим из него куском щепы, который попал ему в левый глаз. Специальным расследованием установлено, что деревообрабатывающий станок эксплуатировался с технической неисправностью. В его верхней защитной крышке имелось отверстие, через которое и произошел вылет куска щепы, травмировавшей потерпевшего.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Лицом, допустившим эксплуатацию технически неисправного станка определен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директор данной организации.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27.06.2016 слесарь-ремонтник филиала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Белкартон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«Управляющая компания холдинга «Белорусские обои» (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Пуховичский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р-н) выполняя работу по устранению неисправности машины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просекально-вырубальной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БПВ-160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, получил проникающую рану глазного яблока с инородным телом левого глаза. Специальным расследованием установлено, что технологическая документация, содержащая требования безопасности при проведении работ по наладке, техническому обслуживанию и ремонту машины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БПВ-160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, в организации не разработана.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Кроме того, потерпевший был допущен к выполнению данных работ, не имея соответствующей профессиональной подготовки и квалификации, не пройдя в установленном </w:t>
      </w: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lastRenderedPageBreak/>
        <w:t>порядке обучение, стажировку и проверку знаний по вопросам охраны труда и не будучи обеспеченным необходимыми средствами индивидуальной защиты (защитными очками).</w:t>
      </w:r>
      <w:proofErr w:type="gramEnd"/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Лицами, допустившими нарушения определены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директор, главный инженер и мастер смены.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16.06.2016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из-за отсутствия со стороны прораба контроля за безопасным выполнением работ по разбитию железобетонного перекрытия с использованием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пневматического отбойного молотка тяжелую производственную травму глаза получил монтажник строительных конструкций филиала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Солигорского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монтажного управления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Промтехмонтаж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». Потерпевший в момент несчастного случая не применял, выданные ему средства индивидуальной защиты органов зрения.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Из-за невыполнения мастером участка электрохозяйства обязанностей по охране труда, выразившихся в не ознакомлении потерпевшего под роспись с проектом производства работ, технологической картой, и отсутствия контроля за соблюдением работающими требований инструкций по охране труда, 05.07.2016 выполняя резку с помощью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углошлифовальной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машинки с отрезным кругом круглой стали, тяжелую травму глаза получил электромонтер по ремонту и обслуживанию электрооборудования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Щучинского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районного унитарного предприятия жилищно-коммунального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хозяйства. Потерпевший в момент несчастного случая, выданные ему средства индивидуальной защиты не применял.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По аналогичным причинам тяжело травмированы работники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«Кузнечный завод тяжелых штамповок» (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. Жодино), Сельскохозяйственного дочернего унитарного предприятия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Михайловское-агро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 производственного унитарного предприятия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Калинковичский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молочный комбинат»,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«Минский домостроительный комбинат»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ГПО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Минскстрой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 и др.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23.02.2016 электрослесарь по ремонту оборудования распределительных устройств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Щучинского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района электрических сетей филиала Гродненские электрические сети, не получив от непосредственного руководителя задания, чем нарушил требований инструкции по охране труда, выполнял работы по разборке разъединителя и получил проникающее роговично-склеральное ранение левого глаза.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15.08.2016 слесарь-ремонтник завода крупнопанельного домостроения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КУПСП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Брестжилстрой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проводил работу по монтажу слесарных тисков. Проявив неосмотрительность, в нарушение требования инструкции по охране труда, выразившуюся в том, что для увеличения усилия затяжки крепежа он не применил гаечных ключей с рабочим профилем,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охватыватывающим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крепежную деталь со всех ее сторон. Указанные действия привели к тому, что при увеличении усилия затяжки крепежа рожковый гаечный ключ сорвался и им был травмирован левый глаз работника. Лицом, ответственным за данный несчастный случай признан сам потерпевший.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Нарушение потерпевшими трудовой дисциплины, требований нормативных правовых актов, технических нормативных правовых актов, локальных нормативных актов по охране труда привело к несчастным случаям, приведшим к тяжелым производственным травмам, происшедших в унитарном строительном предприятии «Передвижная механизированная колонна № 30»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Пинсксовхозстрой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», ЗАО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Добрушский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фарфоровый завод», отделе идеологической работы, культуры и по делам молодежи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Добрушского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райисполкома,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ГЛХУ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«Брестский лесхоз» и др.</w:t>
      </w:r>
      <w:proofErr w:type="gramEnd"/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Особо необходимо выделить несчастные случаи, происшедшие по причине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необеспечения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потерпевших средствами индивидуальной защиты органов зрения.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Так, в момент несчастного случая не были обеспечены необходимыми средствами индивидуальной защиты потерпевшие в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Пуховичский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райагросервис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», коммунальном сельскохозяйственном унитарном предприятии «Грабов» Петриковского райисполкома,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Ладосно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Лепельского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райисполкома, филиале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Белкартон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«Управляющая компания холдинга «Белорусские обои» (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Пуховичский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р-н),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УльяновскоеАгро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Чаусского райисполкома,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«Минский подшипниковый завод» и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«Минский автомобильный завод».</w:t>
      </w:r>
      <w:proofErr w:type="gramEnd"/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В 11 несчастных случаях потерпевшим необходимые средства индивидуальной защиты органов зрения были выданы, но в момент несчастного случая они ими не применялись (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</w:t>
      </w: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lastRenderedPageBreak/>
        <w:t xml:space="preserve">«Минский автомобильный завод»,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Гомельдрев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Борисовский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цех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Белвторчермет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Ляховичский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льнозавод», Строительное унитарное предприятие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Мозырское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монтажное управление - 45», Войсковая часть 23324 (Березовский р-н),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«Селекционно-гибридный центр «Западный» (Брестский р-н),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ГЛХУ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Лунинецкий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лесхоз», Частное транспортное унитарное предприятие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ПОЛМАР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плюс» (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Оршанский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-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БМЗ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 - управляющая компания холдинга «Белорусская металлургическая компания» (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. Жлобин) и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«Кузнечный завод тяжелых штамповок» (г. Жодино).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Зарегистрировано 10 несчастных случаев происшедших по причине допускаемых нанимателями и работодателями нарушений порядка обучения, инструктирования, стажировки и проверки знаний потерпевших по вопросам охраны труда.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Так, 08.04.2016 водитель автомобиля СУ-78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«Трест № 15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Спецстрой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(г. Минск), допущенный к выполнению работ по снятию и ремонту коробки передач автомобиля МАЗ 5551, находящегося не в ремонтной зоне, а на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стоянке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на территории организации, получил проникающее ранение роговицы правого глаза.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Лицом, ответственным за данный несчастный случай определен механик СУ-78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«Трест № 15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Спецстрой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», который не обеспечил выполнение работ по ремонту автомобиля в специально оборудованном месте и допустил потерпевшего к выполнению работ по ремонту автомобиля без инструктажа и проверки знаний по вопросам охраны труда.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04.09.2016, работающий по гражданско-правовому договору в качестве животновода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КСУП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Демеховское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Речицкого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райисполкома, был допущен к выполнению работы по обслуживанию вакуумной установки без профессиональной подготовки, первичного инструктажа, проверки знаний по вопросам охраны труда и получил проникающее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роговично-лембальное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ранение с выпадением и изменением внутриглазной ткани левого глаза.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Лицами, допустившими нарушения норм и правил по охране труда установлены бригадир и инженер по механизации трудоемких процессов.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Из-за нарушения порядка обучения, стажировки и инструктирования по вопросам охраны труда тяжело травмированы работники коммунального сельскохозяйственного унитарного предприятия «Грабов» Петриковского райисполкома,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Юджэн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(г. Новополоцк), ООО «Механизмы и транспорт» (г. Новополоцк),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БелТАПАЗ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» (г. Гродно),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КСУП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Демеховское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 (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Речицкий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р-н),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Мядельское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агропромэнерго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» и др.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Случаи травм органов зрения зафиксированы не только у лиц, занятых непосредственным выполнением работ, но и у работников, которые в момент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травмирования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случайно находились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в месте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их производства и не имели к ним никакого отношения.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Так, 06.01.2016 водитель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ГЛХУ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Островецкий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лесхоз», зайдя по производственной необходимости в ремонтно-механическую мастерскую, где двое других работников этой же организации обрабатывали металлическую проволоку ручным способом при помощи зубила и молотка. Отлетевшим куском проволоки водитель получил проникающее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роговичное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ранение левого глаза.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Лицом, ответственным за данный несчастный случай признан главный механик, который не организовал рабочее место по рубке металла с использованием зубила и молотка с предварительным ограждением рабочей зоны.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28.04.2016 мастер по ремонту оборудования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ОАО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«Минский тракторный завод», проходя по проходу между рядами станков в цеху, почувствовал резкую колющую боль в правом глазу. Согласно заключению УЗ «10 городская клиническая больница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г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. Минска» потерпевший получил проникающее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роговичное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ранение с наличием внутриглазного инородного тела. Специальным расследованием установлено, что когда потерпевший проходил между станками слесарь-инструментальщик этой же организации забивал молотком металлические пальцы в отверстия приспособления станка. Расстояние от места работы ударным инструментом до места, где в момент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травмирования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находился потерпевший, составляло более 2 м.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lastRenderedPageBreak/>
        <w:t>Лиц, допустивших нарушения норм и правил по охране труда не установлено.</w:t>
      </w:r>
    </w:p>
    <w:p w:rsidR="003D2FB5" w:rsidRPr="003D2FB5" w:rsidRDefault="003D2FB5" w:rsidP="003D2FB5">
      <w:pPr>
        <w:shd w:val="clear" w:color="auto" w:fill="FFFFFF"/>
        <w:spacing w:after="225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На основании изложенного и в целях недопущения и профилактики производственных травм органов зрения Департамент предлагает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используя представленную информацию, провести внеплановый инструктаж с работниками;</w:t>
      </w:r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не допускать к выполнению работ работников, не имеющих соответствующей квалификации, не прошедших обучения, проверки знаний и инструктажа по охране труда;</w:t>
      </w:r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на все технологические процессы разработать технологическую документацию (технологические карты) с отражением в ней требований безопасности;</w:t>
      </w:r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работы ударным инструментом, а также работы, при выполнении которых может образовываться воздействие разлетающихся предметов, деталей и тому подобное проводить только в исправных средствах индивидуальной защиты органов зрения;</w:t>
      </w:r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организовать рабочие места, на которых проводятся работы ударным инструментом, а также работы, при выполнении которых может образовываться воздействие разлетающихся предметов, деталей и тому подобное таким образом, чтобы исключить </w:t>
      </w:r>
      <w:proofErr w:type="spell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травмирование</w:t>
      </w:r>
      <w:proofErr w:type="spell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работников, которые находятся в месте, где производятся данные виды работ, и не имеющие к ним никакого отношения;</w:t>
      </w:r>
      <w:proofErr w:type="gramEnd"/>
    </w:p>
    <w:p w:rsidR="003D2FB5" w:rsidRPr="003D2FB5" w:rsidRDefault="003D2FB5" w:rsidP="003D2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1"/>
          <w:szCs w:val="21"/>
          <w:lang w:eastAsia="ru-RU"/>
        </w:rPr>
      </w:pPr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обеспечить </w:t>
      </w:r>
      <w:proofErr w:type="gramStart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>контроль за</w:t>
      </w:r>
      <w:proofErr w:type="gramEnd"/>
      <w:r w:rsidRPr="003D2FB5">
        <w:rPr>
          <w:rFonts w:ascii="Arial" w:eastAsia="Times New Roman" w:hAnsi="Arial" w:cs="Arial"/>
          <w:b w:val="0"/>
          <w:sz w:val="21"/>
          <w:szCs w:val="21"/>
          <w:lang w:eastAsia="ru-RU"/>
        </w:rPr>
        <w:t xml:space="preserve"> соблюдением требований охраны труда при выполнении работ ударным инструментом, а также работ, при выполнении которых может образовываться воздействие разлетающихся предметов, деталей и тому подобное.</w:t>
      </w:r>
    </w:p>
    <w:p w:rsidR="00EC5C7C" w:rsidRDefault="00EC5C7C"/>
    <w:sectPr w:rsidR="00EC5C7C" w:rsidSect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30F4"/>
    <w:multiLevelType w:val="multilevel"/>
    <w:tmpl w:val="A82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B5"/>
    <w:rsid w:val="00056E41"/>
    <w:rsid w:val="0012019F"/>
    <w:rsid w:val="0026744F"/>
    <w:rsid w:val="002D047E"/>
    <w:rsid w:val="003D2FB5"/>
    <w:rsid w:val="00737C37"/>
    <w:rsid w:val="008773E8"/>
    <w:rsid w:val="00A302DC"/>
    <w:rsid w:val="00EC5C7C"/>
    <w:rsid w:val="00E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B5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1933</Words>
  <Characters>11022</Characters>
  <Application>Microsoft Office Word</Application>
  <DocSecurity>0</DocSecurity>
  <Lines>91</Lines>
  <Paragraphs>25</Paragraphs>
  <ScaleCrop>false</ScaleCrop>
  <Company>УТЗСЗ БГИК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Жигалко</dc:creator>
  <cp:keywords/>
  <dc:description/>
  <cp:lastModifiedBy>Жигалко</cp:lastModifiedBy>
  <cp:revision>2</cp:revision>
  <dcterms:created xsi:type="dcterms:W3CDTF">2017-06-05T09:01:00Z</dcterms:created>
  <dcterms:modified xsi:type="dcterms:W3CDTF">2017-06-05T09:01:00Z</dcterms:modified>
</cp:coreProperties>
</file>