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26" w:rsidRPr="002E4BBE" w:rsidRDefault="00180926" w:rsidP="002E4BBE">
      <w:pPr>
        <w:outlineLvl w:val="0"/>
        <w:rPr>
          <w:rFonts w:eastAsia="Times New Roman" w:cs="Times New Roman"/>
          <w:b/>
          <w:bCs/>
          <w:color w:val="001E69"/>
          <w:kern w:val="36"/>
          <w:sz w:val="28"/>
          <w:szCs w:val="28"/>
        </w:rPr>
      </w:pPr>
      <w:r w:rsidRPr="002E4BBE">
        <w:rPr>
          <w:rFonts w:eastAsia="Times New Roman" w:cs="Times New Roman"/>
          <w:b/>
          <w:bCs/>
          <w:color w:val="001E69"/>
          <w:kern w:val="36"/>
          <w:sz w:val="28"/>
          <w:szCs w:val="28"/>
        </w:rPr>
        <w:t>ИНФОРМАЦИОННОЕ ПИСЬМО</w:t>
      </w:r>
    </w:p>
    <w:p w:rsidR="00180926" w:rsidRPr="002E4BBE" w:rsidRDefault="00180926" w:rsidP="002E4BBE">
      <w:pPr>
        <w:outlineLvl w:val="0"/>
        <w:rPr>
          <w:rFonts w:eastAsia="Times New Roman" w:cs="Times New Roman"/>
          <w:b/>
          <w:bCs/>
          <w:color w:val="001E69"/>
          <w:kern w:val="36"/>
          <w:sz w:val="28"/>
          <w:szCs w:val="28"/>
        </w:rPr>
      </w:pPr>
      <w:r w:rsidRPr="002E4BBE">
        <w:rPr>
          <w:rFonts w:eastAsia="Times New Roman" w:cs="Times New Roman"/>
          <w:b/>
          <w:bCs/>
          <w:color w:val="001E69"/>
          <w:kern w:val="36"/>
          <w:sz w:val="28"/>
          <w:szCs w:val="28"/>
        </w:rPr>
        <w:t>о методах работы по стимулированию работников за содействие нанимателю в деле обеспечения здоровых и безопасных условий труда</w:t>
      </w:r>
    </w:p>
    <w:p w:rsidR="00180926" w:rsidRPr="002E4BBE" w:rsidRDefault="00180926" w:rsidP="002E4BBE">
      <w:pPr>
        <w:pStyle w:val="a3"/>
        <w:contextualSpacing/>
        <w:rPr>
          <w:rFonts w:eastAsia="Times New Roman" w:cs="Times New Roman"/>
          <w:color w:val="443F3F"/>
          <w:sz w:val="28"/>
          <w:szCs w:val="28"/>
        </w:rPr>
      </w:pPr>
      <w:r w:rsidRPr="002E4BBE">
        <w:rPr>
          <w:rFonts w:eastAsia="Times New Roman" w:cs="Times New Roman"/>
          <w:color w:val="443F3F"/>
          <w:sz w:val="28"/>
          <w:szCs w:val="28"/>
        </w:rPr>
        <w:t>Анализ причин несчастных случаев с тяжелыми последствиями, происшедших в 2015 году, показывает, что большинство из них обусловлено нарушениями потерпевшими трудовой и производственной дисциплины, инструкций по охране труда (20,5 процентов от общего количества установленных причин).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Кроме того, в 17 процентах несчастных случаев было установлено невыполнение руководителями и специалистами обязанностей по охране труда. Больше 8 процентов причин несчастных случаев составила личная неосторожность потерпевших.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Таким образом, в настоящее время одним из действенных способов недопущения «личностных» причин производственного травматизма является принятие мер по укреплению трудовой дисциплины за счет: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совершенствования в организациях механизма стимулирования работников за работу без нарушений требований охраны труда, трудовой и производственной дисциплины;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усиления роли самих работников в обеспечении безопасного производства работ.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proofErr w:type="gramStart"/>
      <w:r w:rsidRPr="002E4BBE">
        <w:rPr>
          <w:rFonts w:eastAsia="Times New Roman" w:cs="Times New Roman"/>
          <w:color w:val="443F3F"/>
          <w:sz w:val="28"/>
          <w:szCs w:val="28"/>
        </w:rPr>
        <w:t>В соответствии со статьей 19 Закона Республики Беларусь «Об охране труда» работник обязан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  <w:proofErr w:type="gramEnd"/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 xml:space="preserve">Как показывает практика достижение положительных результатов в вопросах сохранения жизни и здоровья работников во многом зависит от системного подхода к решению проблем охраны труда, в том числе и формирования у работников культуры охраны труда. 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С этой целью необходимо внедрять формы и методы работы по стимулированию работников за содействие нанимателю в деле обеспечения здоровых и безопасных условий труда.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 xml:space="preserve">Уважение и поощрение за исполнительность, добросовестное отношение к труду, строгое выполнение правил и норм безопасности труда служат для работников важным стимулом к неукоснительному соблюдению правил, </w:t>
      </w:r>
      <w:r w:rsidRPr="002E4BBE">
        <w:rPr>
          <w:rFonts w:eastAsia="Times New Roman" w:cs="Times New Roman"/>
          <w:color w:val="443F3F"/>
          <w:sz w:val="28"/>
          <w:szCs w:val="28"/>
        </w:rPr>
        <w:lastRenderedPageBreak/>
        <w:t xml:space="preserve">норм и инструкций по охране труда. 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Управление мотивацией к поддержанию высокого уровня безопасности труда направлено на выработку у работников личных и групповых долгосрочных интересов и соответствующих установок на безусловное заинтересованное соблюдение требований охраны труда, а также соответствующего поведения при опасных производственных ситуациях.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Необходимо различать стимулирующее управление, связанное с поощрением работника, и наказывающее управление, связанное с ответственностью работника за свои действия (бездействие).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Установление личной ответственности работников позволяет: совместно с иными формами профилактической работы привести в единую систему деятельность руководителей и специалистов, а также контролирующих лиц по обеспечению безопасных условий труда; оценивать уровень профилактической работы в области охраны труда; регулярно получать информацию о состоянии машин, оборудования, инструмента и рабочих мест с точки зрения их безопасности (безопасной эксплуатации) и принимать меры к устранению недостатков; получать данные о выполнении работниками требований охраны труда и принимать к ним меры дисциплинарного воздействия.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Для формирования устойчивой корпоративно-направленной положительной мотивации во всех подразделениях и трудовых группах (бригадах) должны использоваться разнообразные методы стимулирования работников к овладению знаниями и опытом обеспечения безопасности труда и производства, к снижению показателей аварийности, инцидентности, производственного травматизма и профессиональной заболеваемости.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Руководители должны постоянно обдумывать возможные способы улучшения работы и внутренней мотивации работников. Важно выделить возможные простые изменения в работе, которые могли бы привести к стимулированию внутренней мотивации подчиненных, вызвать сотрудничество и энтузиазм с их стороны.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Таким образом, для воспитания у работников ответственного отношения к собственной безопасности, а также безопасности окружающих его работников, необходимо применять меры материального и морального стимулирования за работу по охране труда.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Виды поощрений работников за обеспечение охраны труда определяются локальными нормативными правовыми актами (коллективным договором (соглашением), правилами внутреннего трудового распорядка и др.).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lastRenderedPageBreak/>
        <w:t>Формами морального стимулирования могут являться:</w:t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объявление благодарности;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sz w:val="28"/>
          <w:szCs w:val="28"/>
        </w:rPr>
        <w:t>занесение в Книгу почета или помещение фотографии на Доску почета;</w:t>
      </w:r>
      <w:r w:rsidRPr="002E4BBE">
        <w:rPr>
          <w:sz w:val="28"/>
          <w:szCs w:val="28"/>
        </w:rPr>
        <w:br/>
      </w:r>
      <w:r w:rsidRPr="002E4BBE">
        <w:rPr>
          <w:sz w:val="28"/>
          <w:szCs w:val="28"/>
        </w:rPr>
        <w:br/>
        <w:t>награждение почетной грамотой;</w:t>
      </w:r>
      <w:r w:rsidRPr="002E4BBE">
        <w:rPr>
          <w:sz w:val="28"/>
          <w:szCs w:val="28"/>
        </w:rPr>
        <w:br/>
      </w:r>
      <w:r w:rsidRPr="002E4BBE">
        <w:rPr>
          <w:sz w:val="28"/>
          <w:szCs w:val="28"/>
        </w:rPr>
        <w:br/>
        <w:t>вручение почетного знака, вымпела;</w:t>
      </w:r>
      <w:r w:rsidRPr="002E4BBE">
        <w:rPr>
          <w:sz w:val="28"/>
          <w:szCs w:val="28"/>
        </w:rPr>
        <w:br/>
      </w:r>
      <w:r w:rsidRPr="002E4BBE">
        <w:rPr>
          <w:sz w:val="28"/>
          <w:szCs w:val="28"/>
        </w:rPr>
        <w:br/>
        <w:t>награждения ценным подарком;</w:t>
      </w:r>
      <w:r w:rsidRPr="002E4BBE">
        <w:rPr>
          <w:sz w:val="28"/>
          <w:szCs w:val="28"/>
        </w:rPr>
        <w:br/>
      </w:r>
      <w:r w:rsidRPr="002E4BBE">
        <w:rPr>
          <w:sz w:val="28"/>
          <w:szCs w:val="28"/>
        </w:rPr>
        <w:br/>
        <w:t>присвоение звания «Лучший по профессии»;</w:t>
      </w:r>
      <w:r w:rsidRPr="002E4BBE">
        <w:rPr>
          <w:sz w:val="28"/>
          <w:szCs w:val="28"/>
        </w:rPr>
        <w:br/>
      </w:r>
      <w:r w:rsidRPr="002E4BBE">
        <w:rPr>
          <w:sz w:val="28"/>
          <w:szCs w:val="28"/>
        </w:rPr>
        <w:br/>
        <w:t>присвоение коллективам звания «Лучший цех (участок, бригада) по охране труда» и других видов поощрений.</w:t>
      </w:r>
      <w:r w:rsidRPr="002E4BBE">
        <w:rPr>
          <w:sz w:val="28"/>
          <w:szCs w:val="28"/>
        </w:rPr>
        <w:br/>
      </w:r>
      <w:r w:rsidRPr="002E4BBE">
        <w:rPr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t>Наиболее распространенная форма материального стимулирования – это премирование отдельных работников или целых коллективов за успехи в работе по охране труда.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 xml:space="preserve">Виды поощрений работников за обеспечение охраны труда могут определяться коллективным договором или положением о премировании, в котором указываются конкретные показатели, условия и размер премирования, порядок предоставления необходимой информации. 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В качестве примера можно привести меры морального и материального стимулирования, применяемые в организациях Белоруской железной дороги.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Положением о премировании начальников отделений Белорусской железной дороги предусматривается ежемесячное премирование по показателю «Обеспечение охраны труда» в размере 30 процентов.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Учет выполнения данного показателя производится не с нарастающим итогом с начала года, а за отчетный период.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Основанием для начисления премии за обеспечение охраны труда являются справки о состоянии охраны труда, подписанные начальником службы охраны труда и промышленной безопасности, а в его отсутствие – лицом его замещающим.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Премия не начисляется в случае допущения несчастного случая на производстве со смертельным исходом и группового несчастного случая.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Не в полном объеме премия начисляется за зарегистрированный в организации несчастный случай на производстве.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lastRenderedPageBreak/>
        <w:br/>
        <w:t>Материалы по допущенным несчастным случаям на производстве принимаются к рассмотрению после оформления акта формы Н-1, и премия не начисляется или начисляется частично за месяц, в котором оформлен вышеуказанный акт.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 xml:space="preserve">Также на Белорусской железной дороге </w:t>
      </w:r>
      <w:proofErr w:type="gramStart"/>
      <w:r w:rsidRPr="002E4BBE">
        <w:rPr>
          <w:rFonts w:eastAsia="Times New Roman" w:cs="Times New Roman"/>
          <w:color w:val="443F3F"/>
          <w:sz w:val="28"/>
          <w:szCs w:val="28"/>
        </w:rPr>
        <w:t>утверждены</w:t>
      </w:r>
      <w:proofErr w:type="gramEnd"/>
      <w:r w:rsidRPr="002E4BBE">
        <w:rPr>
          <w:rFonts w:eastAsia="Times New Roman" w:cs="Times New Roman"/>
          <w:color w:val="443F3F"/>
          <w:sz w:val="28"/>
          <w:szCs w:val="28"/>
        </w:rPr>
        <w:t>: Положение о проведении конкурсов на «Лучшее рабочее место по охране труда и культуре производства», «Лучший проект (идея) по улучшению условий и охраны труда», «Лучший специалист по охране труда».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proofErr w:type="gramStart"/>
      <w:r w:rsidRPr="002E4BBE">
        <w:rPr>
          <w:rFonts w:eastAsia="Times New Roman" w:cs="Times New Roman"/>
          <w:color w:val="443F3F"/>
          <w:sz w:val="28"/>
          <w:szCs w:val="28"/>
        </w:rPr>
        <w:t>Конкурс на «Лучшее рабочее место по охране труда и культуре производства» с учетом оценки состояния и условий труда на рабочих местах, проводится по следующим критериям: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 xml:space="preserve">соответствие рабочего места требованиям законодательства об охране труда; 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состояние рабочего места на соответствие культуре производства, эстетическим и эргономическим требованиям;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 xml:space="preserve">отсутствие нарушений требований охраны труда, промышленной и </w:t>
      </w:r>
      <w:proofErr w:type="spellStart"/>
      <w:r w:rsidRPr="002E4BBE">
        <w:rPr>
          <w:rFonts w:eastAsia="Times New Roman" w:cs="Times New Roman"/>
          <w:color w:val="443F3F"/>
          <w:sz w:val="28"/>
          <w:szCs w:val="28"/>
        </w:rPr>
        <w:t>электробезопасности</w:t>
      </w:r>
      <w:proofErr w:type="spellEnd"/>
      <w:r w:rsidRPr="002E4BBE">
        <w:rPr>
          <w:rFonts w:eastAsia="Times New Roman" w:cs="Times New Roman"/>
          <w:color w:val="443F3F"/>
          <w:sz w:val="28"/>
          <w:szCs w:val="28"/>
        </w:rPr>
        <w:t xml:space="preserve"> у работников, работающих на этих рабочих местах;</w:t>
      </w:r>
      <w:proofErr w:type="gramEnd"/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осуществление контроля со стороны непосредственных руководителей (мастеров, старших электромехаников, начальников поездов и т.д.).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По результатам данного конкурса присуждается только одно призовое место. Победитель конкурса награждается Дипломом с выплатой денежной премии в размере 20 базовых величин каждому работнику, работающему на этом рабочем месте.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proofErr w:type="gramStart"/>
      <w:r w:rsidRPr="002E4BBE">
        <w:rPr>
          <w:rFonts w:eastAsia="Times New Roman" w:cs="Times New Roman"/>
          <w:color w:val="443F3F"/>
          <w:sz w:val="28"/>
          <w:szCs w:val="28"/>
        </w:rPr>
        <w:t>Конкурс на «Лучший проект (идею) по улучшению условий и охраны труда» проводится по следующим критериям: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обоснованность проекта (идеи), соответствие его (ее) современным требованиям и требованиям законодательства Республики Беларусь;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улучшение производственных факторов, экономических показателей, вывод рабочих мест из зоны действия вредных и (или) опасных производственных факторов, опасных зон, применение «безлюдных» технологий.</w:t>
      </w:r>
      <w:proofErr w:type="gramEnd"/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По результатам данного конкурса присуждается только одно призовое место. Победитель конкурса награждается Дипломом с выплатой денежной премии в размере 30 базовых величин работнику-автору (работникам-авторам).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lastRenderedPageBreak/>
        <w:t xml:space="preserve">Конкурс на «Лучшего специалиста по охране труда» проводится среди специалистов по охране труда, имеющих опыт работы в должности не менее 1 года. 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Основными целями конкурса являются: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повышение эффективности и качества работы по созданию в организациях (структурных подразделениях) безопасных и здоровых условий труда;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повышение престижа и значимости должности «Специалист по охране труда»;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пропаганда положительного опыта работы в области охраны труда;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привлечение внимания работодателей и работников к вопросам улучшения условий и охраны труда.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Задачами конкурса являются: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развитие у специалистов по охране труда творческой активности, профессионального мастерства и новаторства, создание стимула к совершенствованию выполняемой работы;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расширение границ профессионального общения специалистов по охране труда, распространение лучших форм и методов работы в области улучшения условий и охраны труда.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 xml:space="preserve">По результатам данного конкурса присуждается только одно призовое место. Победитель конкурса награждается Дипломом с выплатой денежной премии в размере 30 базовых величин. 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 xml:space="preserve">Приведенные примеры не являются основополагающими. В организациях с учетом характера их деятельности, могут разрабатываться и другие мероприятия, предусматривающие моральное и материальное стимулирование работников за повышение безопасности труда. 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proofErr w:type="gramStart"/>
      <w:r w:rsidRPr="002E4BBE">
        <w:rPr>
          <w:rFonts w:eastAsia="Times New Roman" w:cs="Times New Roman"/>
          <w:color w:val="443F3F"/>
          <w:sz w:val="28"/>
          <w:szCs w:val="28"/>
        </w:rPr>
        <w:t>Меры поощрения выбираются с целью создания реальной заинтересованности работников в обеспечении безопасности каждого рабочего места и всех производств, развития и закрепления стимулов к выполнению требований безопасности, осознания индивидуальных и групповых интересов, ответственности работника за состояние травматизма в трудовом коллективе, коррекции субъективных представлений об опасностях с их реальной значимостью для устойчивого развития организации.</w:t>
      </w:r>
      <w:proofErr w:type="gramEnd"/>
      <w:r w:rsidRPr="002E4BBE">
        <w:rPr>
          <w:rFonts w:eastAsia="Times New Roman" w:cs="Times New Roman"/>
          <w:color w:val="443F3F"/>
          <w:sz w:val="28"/>
          <w:szCs w:val="28"/>
        </w:rPr>
        <w:br/>
        <w:t xml:space="preserve">Подводя итог вышесказанному, следует отметить, что содействие и сотрудничество работника с нанимателем в деле обеспечения безопасных </w:t>
      </w:r>
      <w:r w:rsidRPr="002E4BBE">
        <w:rPr>
          <w:rFonts w:eastAsia="Times New Roman" w:cs="Times New Roman"/>
          <w:color w:val="443F3F"/>
          <w:sz w:val="28"/>
          <w:szCs w:val="28"/>
        </w:rPr>
        <w:lastRenderedPageBreak/>
        <w:t>условий труда является одним из основных условий эффективного функционирования системы управления охраной труда.</w:t>
      </w:r>
      <w:r w:rsidRPr="002E4BBE">
        <w:rPr>
          <w:rFonts w:eastAsia="Times New Roman" w:cs="Times New Roman"/>
          <w:color w:val="443F3F"/>
          <w:sz w:val="28"/>
          <w:szCs w:val="28"/>
        </w:rPr>
        <w:br/>
      </w:r>
      <w:r w:rsidRPr="002E4BBE">
        <w:rPr>
          <w:rFonts w:eastAsia="Times New Roman" w:cs="Times New Roman"/>
          <w:color w:val="443F3F"/>
          <w:sz w:val="28"/>
          <w:szCs w:val="28"/>
        </w:rPr>
        <w:br/>
        <w:t>При этом необходимо учитывать, что необоснованное моральное и материальное вознаграждение приводит к отрицательным результатам, снижает общую силу его воздействия.</w:t>
      </w:r>
    </w:p>
    <w:p w:rsidR="00F37BCC" w:rsidRPr="002E4BBE" w:rsidRDefault="00F37BCC" w:rsidP="002E4BBE">
      <w:pPr>
        <w:rPr>
          <w:rFonts w:cs="Times New Roman"/>
          <w:sz w:val="28"/>
          <w:szCs w:val="28"/>
        </w:rPr>
      </w:pPr>
    </w:p>
    <w:sectPr w:rsidR="00F37BCC" w:rsidRPr="002E4BBE" w:rsidSect="00F3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80926"/>
    <w:rsid w:val="00031267"/>
    <w:rsid w:val="00180926"/>
    <w:rsid w:val="002E4BBE"/>
    <w:rsid w:val="003B6462"/>
    <w:rsid w:val="003E4839"/>
    <w:rsid w:val="008841EA"/>
    <w:rsid w:val="00BE7BA7"/>
    <w:rsid w:val="00D73278"/>
    <w:rsid w:val="00F37BCC"/>
    <w:rsid w:val="00FD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62"/>
    <w:pPr>
      <w:jc w:val="left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462"/>
    <w:pPr>
      <w:keepNext/>
      <w:ind w:left="-426" w:right="-313"/>
      <w:outlineLvl w:val="0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4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180926"/>
    <w:pPr>
      <w:jc w:val="left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1536</Words>
  <Characters>8757</Characters>
  <Application>Microsoft Office Word</Application>
  <DocSecurity>0</DocSecurity>
  <Lines>72</Lines>
  <Paragraphs>20</Paragraphs>
  <ScaleCrop>false</ScaleCrop>
  <Company>УТЗСЗ БГИК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Бесан</dc:creator>
  <cp:keywords/>
  <dc:description/>
  <cp:lastModifiedBy>Жигалко</cp:lastModifiedBy>
  <cp:revision>2</cp:revision>
  <dcterms:created xsi:type="dcterms:W3CDTF">2016-03-18T13:15:00Z</dcterms:created>
  <dcterms:modified xsi:type="dcterms:W3CDTF">2016-03-21T06:09:00Z</dcterms:modified>
</cp:coreProperties>
</file>